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Tana Denning Studio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Attendance: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Students are expected to attend all lessons--</w:t>
      </w:r>
      <w:r w:rsidDel="00000000" w:rsidR="00000000" w:rsidRPr="00000000">
        <w:rPr>
          <w:sz w:val="24"/>
          <w:szCs w:val="24"/>
          <w:rtl w:val="0"/>
        </w:rPr>
        <w:t xml:space="preserve">missed lessons will still be charged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make-up lesson is offered per semester, however, exceptions can be made in the case of family emergencies or at the teacher’s discretion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Lessons missed by the teacher will be rescheduled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Practice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Students are expected to practice </w:t>
      </w:r>
      <w:r w:rsidDel="00000000" w:rsidR="00000000" w:rsidRPr="00000000">
        <w:rPr>
          <w:sz w:val="24"/>
          <w:szCs w:val="24"/>
          <w:rtl w:val="0"/>
        </w:rPr>
        <w:t xml:space="preserve">5-7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days a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Time requirements will not necessarily be given—students are done practicing once they have completed the assignment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Continually coming to lessons unprepared may result in dismissal from the lesson for the day or even the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Parental Involvement: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Parents are welcome to attend lessons! </w:t>
      </w:r>
      <w:r w:rsidDel="00000000" w:rsidR="00000000" w:rsidRPr="00000000">
        <w:rPr>
          <w:rFonts w:ascii="Wingdings" w:cs="Wingdings" w:eastAsia="Wingdings" w:hAnsi="Wingdings"/>
          <w:b w:val="0"/>
          <w:sz w:val="24"/>
          <w:szCs w:val="24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Young children especially need parents in the lesson in order to aid in at-home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Summer Lessons: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Summer lessons are required in order to maintain skills learned during the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Tuition is based on four-week commitmen</w:t>
      </w:r>
      <w:r w:rsidDel="00000000" w:rsidR="00000000" w:rsidRPr="00000000">
        <w:rPr>
          <w:sz w:val="24"/>
          <w:szCs w:val="24"/>
          <w:rtl w:val="0"/>
        </w:rPr>
        <w:t xml:space="preserve">ts, scheduled at your convenience. No make-up lessons are needed as you only pay for the lessons you take!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Tuition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Tuition is based upon a fall 201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semester and spring 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semester. Tuition is due at the first lesson of each month. “Extra” lessons during breaks may be available upon request and paid for individually. Rates are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30 min. lesson: $2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with tuition at $10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per month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60 min. lesson: $5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with tuition at $2</w:t>
      </w:r>
      <w:r w:rsidDel="00000000" w:rsidR="00000000" w:rsidRPr="00000000">
        <w:rPr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per month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 reserve the right to change rates at the beginning of each school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Termination 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Lessons are a semester long commitment and cannot be terminated mid-semester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 reserve the right to terminate lessons if payment is not received on time, students are consistently unprepared or consistently exhibit disruptive or disrespectful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Tana Denning Studio Policy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 have read the Tana Denning studio policies and understand my obligations and responsibilities as stated in the policies: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  Student signature                                                                                                           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  Parent signature                                                                                                               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contextualSpacing w:val="0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Tana Denning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tdstrings@gmail.com</w:t>
      </w:r>
    </w:hyperlink>
    <w:r w:rsidDel="00000000" w:rsidR="00000000" w:rsidRPr="00000000">
      <w:fldChar w:fldCharType="begin"/>
      <w:instrText xml:space="preserve"> HYPERLINK "mailto:tdstrings@gmail.com"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(989) 569-1279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517"/>
      <w:numFmt w:val="bullet"/>
      <w:lvlText w:val="■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76" w:lineRule="auto"/>
      <w:contextualSpacing w:val="0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76" w:lineRule="auto"/>
      <w:contextualSpacing w:val="0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76" w:lineRule="auto"/>
      <w:contextualSpacing w:val="0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76" w:lineRule="auto"/>
      <w:contextualSpacing w:val="0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  <w:contextualSpacing w:val="0"/>
    </w:pPr>
    <w:rPr>
      <w:rFonts w:ascii="Calibri" w:cs="Calibri" w:eastAsia="Calibri" w:hAnsi="Calibri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tdstrin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